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C954" w14:textId="77777777" w:rsidR="00272C3C" w:rsidRPr="00272C3C" w:rsidRDefault="00272C3C" w:rsidP="00272C3C">
      <w:pPr>
        <w:widowControl w:val="0"/>
        <w:tabs>
          <w:tab w:val="center" w:pos="4680"/>
          <w:tab w:val="right" w:pos="9360"/>
        </w:tabs>
        <w:autoSpaceDE w:val="0"/>
        <w:autoSpaceDN w:val="0"/>
        <w:spacing w:after="0" w:line="240" w:lineRule="auto"/>
        <w:ind w:left="466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72C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Risk-Based internal Audit Manual</w:t>
      </w:r>
    </w:p>
    <w:p w14:paraId="50328D08" w14:textId="77777777" w:rsidR="00272C3C" w:rsidRPr="00272C3C" w:rsidRDefault="00272C3C" w:rsidP="00272C3C">
      <w:pPr>
        <w:widowControl w:val="0"/>
        <w:autoSpaceDE w:val="0"/>
        <w:autoSpaceDN w:val="0"/>
        <w:spacing w:after="0" w:line="240" w:lineRule="auto"/>
        <w:ind w:left="821" w:right="317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272C3C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                             </w:t>
      </w:r>
    </w:p>
    <w:p w14:paraId="3E594CDD" w14:textId="77777777" w:rsidR="00272C3C" w:rsidRPr="00272C3C" w:rsidRDefault="00272C3C" w:rsidP="00272C3C">
      <w:pPr>
        <w:widowControl w:val="0"/>
        <w:autoSpaceDE w:val="0"/>
        <w:autoSpaceDN w:val="0"/>
        <w:spacing w:after="0" w:line="240" w:lineRule="auto"/>
        <w:ind w:left="821" w:right="3176"/>
        <w:contextualSpacing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272C3C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                      Name of MDA: ……………</w:t>
      </w:r>
      <w:proofErr w:type="gramStart"/>
      <w:r w:rsidRPr="00272C3C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…..</w:t>
      </w:r>
      <w:proofErr w:type="gramEnd"/>
    </w:p>
    <w:p w14:paraId="02E695C7" w14:textId="77777777" w:rsidR="00272C3C" w:rsidRPr="00272C3C" w:rsidRDefault="00272C3C" w:rsidP="00272C3C">
      <w:pPr>
        <w:widowControl w:val="0"/>
        <w:autoSpaceDE w:val="0"/>
        <w:autoSpaceDN w:val="0"/>
        <w:spacing w:after="0" w:line="240" w:lineRule="auto"/>
        <w:ind w:left="821" w:right="3784"/>
        <w:contextualSpacing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272C3C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                                    Internal</w:t>
      </w:r>
      <w:r w:rsidRPr="00272C3C">
        <w:rPr>
          <w:rFonts w:ascii="Times New Roman" w:eastAsia="Times New Roman" w:hAnsi="Times New Roman" w:cs="Times New Roman"/>
          <w:b/>
          <w:spacing w:val="3"/>
          <w:kern w:val="0"/>
          <w:sz w:val="26"/>
          <w:szCs w:val="22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Audit</w:t>
      </w:r>
      <w:r w:rsidRPr="00272C3C">
        <w:rPr>
          <w:rFonts w:ascii="Times New Roman" w:eastAsia="Times New Roman" w:hAnsi="Times New Roman" w:cs="Times New Roman"/>
          <w:b/>
          <w:spacing w:val="2"/>
          <w:kern w:val="0"/>
          <w:sz w:val="26"/>
          <w:szCs w:val="22"/>
          <w14:ligatures w14:val="none"/>
        </w:rPr>
        <w:t xml:space="preserve"> Unit</w:t>
      </w:r>
    </w:p>
    <w:p w14:paraId="630C9E73" w14:textId="77777777" w:rsidR="00272C3C" w:rsidRPr="00272C3C" w:rsidRDefault="00272C3C" w:rsidP="00272C3C">
      <w:pPr>
        <w:widowControl w:val="0"/>
        <w:autoSpaceDE w:val="0"/>
        <w:autoSpaceDN w:val="0"/>
        <w:spacing w:before="1" w:after="0" w:line="240" w:lineRule="auto"/>
        <w:ind w:left="3700" w:right="378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gramStart"/>
      <w:r w:rsidRPr="00272C3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Form</w:t>
      </w:r>
      <w:proofErr w:type="gramEnd"/>
      <w:r w:rsidRPr="00272C3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8 (B):</w:t>
      </w:r>
      <w:r w:rsidRPr="00272C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Consolidated</w:t>
      </w:r>
      <w:r w:rsidRPr="00272C3C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Risk</w:t>
      </w:r>
      <w:r w:rsidRPr="00272C3C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Points of</w:t>
      </w:r>
      <w:r w:rsidRPr="00272C3C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all Areas (For AIAP)</w:t>
      </w:r>
    </w:p>
    <w:p w14:paraId="76279398" w14:textId="77777777" w:rsidR="00272C3C" w:rsidRPr="00272C3C" w:rsidRDefault="00272C3C" w:rsidP="00272C3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10"/>
          <w14:ligatures w14:val="none"/>
        </w:rPr>
      </w:pPr>
    </w:p>
    <w:tbl>
      <w:tblPr>
        <w:tblW w:w="4503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4738"/>
        <w:gridCol w:w="1605"/>
        <w:gridCol w:w="1896"/>
        <w:gridCol w:w="1239"/>
        <w:gridCol w:w="1311"/>
      </w:tblGrid>
      <w:tr w:rsidR="00272C3C" w:rsidRPr="00272C3C" w14:paraId="1E67BFC0" w14:textId="77777777" w:rsidTr="004460D5">
        <w:trPr>
          <w:trHeight w:val="275"/>
        </w:trPr>
        <w:tc>
          <w:tcPr>
            <w:tcW w:w="375" w:type="pct"/>
            <w:vMerge w:val="restart"/>
            <w:shd w:val="clear" w:color="auto" w:fill="F2F2F2" w:themeFill="background1" w:themeFillShade="F2"/>
            <w:vAlign w:val="center"/>
          </w:tcPr>
          <w:p w14:paraId="67561BB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D71174F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No.</w:t>
            </w:r>
          </w:p>
        </w:tc>
        <w:tc>
          <w:tcPr>
            <w:tcW w:w="2031" w:type="pct"/>
            <w:vMerge w:val="restart"/>
            <w:shd w:val="clear" w:color="auto" w:fill="F2F2F2" w:themeFill="background1" w:themeFillShade="F2"/>
            <w:vAlign w:val="center"/>
          </w:tcPr>
          <w:p w14:paraId="269832E1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7E49AE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Name of office/project</w:t>
            </w:r>
          </w:p>
        </w:tc>
        <w:tc>
          <w:tcPr>
            <w:tcW w:w="2594" w:type="pct"/>
            <w:gridSpan w:val="4"/>
            <w:shd w:val="clear" w:color="auto" w:fill="F2F2F2" w:themeFill="background1" w:themeFillShade="F2"/>
            <w:vAlign w:val="center"/>
          </w:tcPr>
          <w:p w14:paraId="5817A6D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Risk Points</w:t>
            </w:r>
          </w:p>
        </w:tc>
      </w:tr>
      <w:tr w:rsidR="00272C3C" w:rsidRPr="00272C3C" w14:paraId="4FEE1FDC" w14:textId="77777777" w:rsidTr="004460D5">
        <w:trPr>
          <w:trHeight w:val="1104"/>
        </w:trPr>
        <w:tc>
          <w:tcPr>
            <w:tcW w:w="375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33ED17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31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C1B31A5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5A4C59D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Financial Management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E1E565B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Procurement and Contract</w:t>
            </w:r>
          </w:p>
          <w:p w14:paraId="2CE3BA1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Administration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37663CA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Project Management 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14:paraId="68318CA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72C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</w:tr>
      <w:tr w:rsidR="00272C3C" w:rsidRPr="00272C3C" w14:paraId="2DBB99AE" w14:textId="77777777" w:rsidTr="004460D5">
        <w:trPr>
          <w:trHeight w:val="275"/>
        </w:trPr>
        <w:tc>
          <w:tcPr>
            <w:tcW w:w="375" w:type="pct"/>
          </w:tcPr>
          <w:p w14:paraId="7D492D6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(1)</w:t>
            </w:r>
          </w:p>
        </w:tc>
        <w:tc>
          <w:tcPr>
            <w:tcW w:w="2031" w:type="pct"/>
          </w:tcPr>
          <w:p w14:paraId="7B6003F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(2)</w:t>
            </w:r>
          </w:p>
        </w:tc>
        <w:tc>
          <w:tcPr>
            <w:tcW w:w="688" w:type="pct"/>
          </w:tcPr>
          <w:p w14:paraId="2D84E715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(3)</w:t>
            </w:r>
          </w:p>
        </w:tc>
        <w:tc>
          <w:tcPr>
            <w:tcW w:w="813" w:type="pct"/>
          </w:tcPr>
          <w:p w14:paraId="5EA1EE1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(4)</w:t>
            </w:r>
          </w:p>
        </w:tc>
        <w:tc>
          <w:tcPr>
            <w:tcW w:w="531" w:type="pct"/>
          </w:tcPr>
          <w:p w14:paraId="0536C91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(5)</w:t>
            </w:r>
          </w:p>
        </w:tc>
        <w:tc>
          <w:tcPr>
            <w:tcW w:w="563" w:type="pct"/>
          </w:tcPr>
          <w:p w14:paraId="21CC17D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(6=3+4+5)</w:t>
            </w:r>
          </w:p>
        </w:tc>
      </w:tr>
      <w:tr w:rsidR="00272C3C" w:rsidRPr="00272C3C" w14:paraId="377D0E5A" w14:textId="77777777" w:rsidTr="004460D5">
        <w:trPr>
          <w:trHeight w:val="275"/>
        </w:trPr>
        <w:tc>
          <w:tcPr>
            <w:tcW w:w="375" w:type="pct"/>
          </w:tcPr>
          <w:p w14:paraId="11036462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2031" w:type="pct"/>
          </w:tcPr>
          <w:p w14:paraId="4A2EB19B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88" w:type="pct"/>
          </w:tcPr>
          <w:p w14:paraId="7C60756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13" w:type="pct"/>
          </w:tcPr>
          <w:p w14:paraId="1B83DD9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31" w:type="pct"/>
          </w:tcPr>
          <w:p w14:paraId="2CD79031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63" w:type="pct"/>
          </w:tcPr>
          <w:p w14:paraId="64C3681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72C3C" w:rsidRPr="00272C3C" w14:paraId="3CA79395" w14:textId="77777777" w:rsidTr="004460D5">
        <w:trPr>
          <w:trHeight w:val="275"/>
        </w:trPr>
        <w:tc>
          <w:tcPr>
            <w:tcW w:w="375" w:type="pct"/>
          </w:tcPr>
          <w:p w14:paraId="539C5DEC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2031" w:type="pct"/>
          </w:tcPr>
          <w:p w14:paraId="30CC0EA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88" w:type="pct"/>
          </w:tcPr>
          <w:p w14:paraId="1F5B40C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13" w:type="pct"/>
          </w:tcPr>
          <w:p w14:paraId="0AD04ABD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31" w:type="pct"/>
          </w:tcPr>
          <w:p w14:paraId="73CFFC97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63" w:type="pct"/>
          </w:tcPr>
          <w:p w14:paraId="0D1A151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72C3C" w:rsidRPr="00272C3C" w14:paraId="13AD307B" w14:textId="77777777" w:rsidTr="004460D5">
        <w:trPr>
          <w:trHeight w:val="275"/>
        </w:trPr>
        <w:tc>
          <w:tcPr>
            <w:tcW w:w="375" w:type="pct"/>
          </w:tcPr>
          <w:p w14:paraId="03D5838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2031" w:type="pct"/>
          </w:tcPr>
          <w:p w14:paraId="3122FDE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88" w:type="pct"/>
          </w:tcPr>
          <w:p w14:paraId="26733B12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13" w:type="pct"/>
          </w:tcPr>
          <w:p w14:paraId="2DADE53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31" w:type="pct"/>
          </w:tcPr>
          <w:p w14:paraId="033EB032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63" w:type="pct"/>
          </w:tcPr>
          <w:p w14:paraId="16FA1967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72C3C" w:rsidRPr="00272C3C" w14:paraId="2458D598" w14:textId="77777777" w:rsidTr="004460D5">
        <w:trPr>
          <w:trHeight w:val="275"/>
        </w:trPr>
        <w:tc>
          <w:tcPr>
            <w:tcW w:w="375" w:type="pct"/>
          </w:tcPr>
          <w:p w14:paraId="7629A1AB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2031" w:type="pct"/>
          </w:tcPr>
          <w:p w14:paraId="362C05CC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88" w:type="pct"/>
          </w:tcPr>
          <w:p w14:paraId="51E73382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13" w:type="pct"/>
          </w:tcPr>
          <w:p w14:paraId="2DAFD83F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31" w:type="pct"/>
          </w:tcPr>
          <w:p w14:paraId="4E07B071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63" w:type="pct"/>
          </w:tcPr>
          <w:p w14:paraId="1808CACD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72C3C" w:rsidRPr="00272C3C" w14:paraId="1026CCDE" w14:textId="77777777" w:rsidTr="004460D5">
        <w:trPr>
          <w:trHeight w:val="278"/>
        </w:trPr>
        <w:tc>
          <w:tcPr>
            <w:tcW w:w="375" w:type="pct"/>
          </w:tcPr>
          <w:p w14:paraId="7F06E7C1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58" w:lineRule="exact"/>
              <w:ind w:left="5"/>
              <w:jc w:val="center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2031" w:type="pct"/>
          </w:tcPr>
          <w:p w14:paraId="46F5D884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88" w:type="pct"/>
          </w:tcPr>
          <w:p w14:paraId="60800E1A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813" w:type="pct"/>
          </w:tcPr>
          <w:p w14:paraId="2BA9E698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31" w:type="pct"/>
          </w:tcPr>
          <w:p w14:paraId="30002552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63" w:type="pct"/>
          </w:tcPr>
          <w:p w14:paraId="10A474F0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3B8E2489" w14:textId="77777777" w:rsidR="00272C3C" w:rsidRPr="00272C3C" w:rsidRDefault="00272C3C" w:rsidP="00272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4500" w:type="pct"/>
        <w:tblInd w:w="8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5158"/>
        <w:gridCol w:w="3518"/>
      </w:tblGrid>
      <w:tr w:rsidR="00272C3C" w:rsidRPr="00272C3C" w14:paraId="268728D9" w14:textId="77777777" w:rsidTr="004460D5">
        <w:trPr>
          <w:trHeight w:val="249"/>
        </w:trPr>
        <w:tc>
          <w:tcPr>
            <w:tcW w:w="1281" w:type="pct"/>
            <w:vAlign w:val="center"/>
          </w:tcPr>
          <w:p w14:paraId="571C64F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775A900D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8553CA1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903DAB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Prepared by and date</w:t>
            </w:r>
          </w:p>
          <w:p w14:paraId="13EA3304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(Auditor)</w:t>
            </w:r>
          </w:p>
        </w:tc>
        <w:tc>
          <w:tcPr>
            <w:tcW w:w="2211" w:type="pct"/>
            <w:vAlign w:val="center"/>
          </w:tcPr>
          <w:p w14:paraId="1AB3CB17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7E82F264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0099D9A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93F576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Verified by and date</w:t>
            </w:r>
          </w:p>
          <w:p w14:paraId="7E08B054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(AD/DD)</w:t>
            </w:r>
          </w:p>
        </w:tc>
        <w:tc>
          <w:tcPr>
            <w:tcW w:w="1508" w:type="pct"/>
            <w:vAlign w:val="center"/>
          </w:tcPr>
          <w:p w14:paraId="2E618EC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FAF14B9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ABAF266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0F1E9D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Approved by and date</w:t>
            </w:r>
          </w:p>
          <w:p w14:paraId="3BA43B63" w14:textId="77777777" w:rsidR="00272C3C" w:rsidRPr="00272C3C" w:rsidRDefault="00272C3C" w:rsidP="00272C3C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72C3C">
              <w:rPr>
                <w:rFonts w:ascii="Times New Roman" w:eastAsia="Arial MT" w:hAnsi="Times New Roman" w:cs="Times New Roman"/>
                <w:kern w:val="0"/>
                <w14:ligatures w14:val="none"/>
              </w:rPr>
              <w:t>(HIA/CAE)</w:t>
            </w:r>
          </w:p>
        </w:tc>
      </w:tr>
    </w:tbl>
    <w:p w14:paraId="2A36C52E" w14:textId="77777777" w:rsidR="00272C3C" w:rsidRPr="00272C3C" w:rsidRDefault="00272C3C" w:rsidP="00272C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272C3C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</w:p>
    <w:p w14:paraId="12373FF8" w14:textId="77777777" w:rsidR="00272C3C" w:rsidRPr="00272C3C" w:rsidRDefault="00272C3C" w:rsidP="00272C3C">
      <w:pPr>
        <w:widowControl w:val="0"/>
        <w:autoSpaceDE w:val="0"/>
        <w:autoSpaceDN w:val="0"/>
        <w:spacing w:before="1"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9DC0CB" w14:textId="77777777" w:rsidR="00272C3C" w:rsidRPr="00272C3C" w:rsidRDefault="00272C3C" w:rsidP="00272C3C">
      <w:pPr>
        <w:widowControl w:val="0"/>
        <w:autoSpaceDE w:val="0"/>
        <w:autoSpaceDN w:val="0"/>
        <w:spacing w:before="1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72C3C">
        <w:rPr>
          <w:rFonts w:ascii="Times New Roman" w:eastAsia="Times New Roman" w:hAnsi="Times New Roman" w:cs="Times New Roman"/>
          <w:b/>
          <w:kern w:val="0"/>
          <w14:ligatures w14:val="none"/>
        </w:rPr>
        <w:t>Notes</w:t>
      </w:r>
      <w:r w:rsidRPr="00272C3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FA1252" w14:textId="77777777" w:rsidR="00272C3C" w:rsidRPr="00272C3C" w:rsidRDefault="00272C3C" w:rsidP="00272C3C">
      <w:pPr>
        <w:widowControl w:val="0"/>
        <w:numPr>
          <w:ilvl w:val="0"/>
          <w:numId w:val="1"/>
        </w:numPr>
        <w:tabs>
          <w:tab w:val="left" w:pos="1278"/>
        </w:tabs>
        <w:autoSpaceDE w:val="0"/>
        <w:autoSpaceDN w:val="0"/>
        <w:spacing w:before="121" w:after="0" w:line="240" w:lineRule="auto"/>
        <w:ind w:right="79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Consolidated risk points are calculated to rank 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on the basis of</w:t>
      </w:r>
      <w:proofErr w:type="gramEnd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 all auditable areas, Financial Management, Procurement and Contract Administration,</w:t>
      </w:r>
      <w:r w:rsidRPr="00272C3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and Project 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Management;</w:t>
      </w:r>
      <w:proofErr w:type="gramEnd"/>
    </w:p>
    <w:p w14:paraId="669DC740" w14:textId="77777777" w:rsidR="00272C3C" w:rsidRPr="00272C3C" w:rsidRDefault="00272C3C" w:rsidP="00272C3C">
      <w:pPr>
        <w:widowControl w:val="0"/>
        <w:numPr>
          <w:ilvl w:val="0"/>
          <w:numId w:val="1"/>
        </w:numPr>
        <w:tabs>
          <w:tab w:val="left" w:pos="1278"/>
        </w:tabs>
        <w:autoSpaceDE w:val="0"/>
        <w:autoSpaceDN w:val="0"/>
        <w:spacing w:before="121" w:after="0" w:line="240" w:lineRule="auto"/>
        <w:ind w:right="79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72C3C">
        <w:rPr>
          <w:rFonts w:ascii="Times New Roman" w:eastAsia="Times New Roman" w:hAnsi="Times New Roman" w:cs="Times New Roman"/>
          <w:kern w:val="0"/>
          <w14:ligatures w14:val="none"/>
        </w:rPr>
        <w:t>For the first one or two years, this approach is fruitful for IAU to gain a better understanding of all auditable areas (Financial Management, Procurement and Contract Administration, and Project Management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);</w:t>
      </w:r>
      <w:proofErr w:type="gramEnd"/>
    </w:p>
    <w:p w14:paraId="4DF1DF01" w14:textId="77777777" w:rsidR="00272C3C" w:rsidRPr="00272C3C" w:rsidRDefault="00272C3C" w:rsidP="00272C3C">
      <w:pPr>
        <w:widowControl w:val="0"/>
        <w:tabs>
          <w:tab w:val="left" w:pos="1278"/>
        </w:tabs>
        <w:autoSpaceDE w:val="0"/>
        <w:autoSpaceDN w:val="0"/>
        <w:spacing w:before="121" w:after="0" w:line="240" w:lineRule="auto"/>
        <w:ind w:left="1277" w:right="790"/>
        <w:contextualSpacing/>
        <w:jc w:val="both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530513C3" w14:textId="77777777" w:rsidR="00272C3C" w:rsidRPr="00272C3C" w:rsidRDefault="00272C3C" w:rsidP="00272C3C">
      <w:pPr>
        <w:widowControl w:val="0"/>
        <w:numPr>
          <w:ilvl w:val="0"/>
          <w:numId w:val="1"/>
        </w:numPr>
        <w:tabs>
          <w:tab w:val="left" w:pos="12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This approach 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allows</w:t>
      </w:r>
      <w:proofErr w:type="gramEnd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covering</w:t>
      </w:r>
      <w:proofErr w:type="gramEnd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 all auditable areas </w:t>
      </w:r>
      <w:proofErr w:type="gramStart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>on the basis of</w:t>
      </w:r>
      <w:proofErr w:type="gramEnd"/>
      <w:r w:rsidRPr="00272C3C">
        <w:rPr>
          <w:rFonts w:ascii="Times New Roman" w:eastAsia="Times New Roman" w:hAnsi="Times New Roman" w:cs="Times New Roman"/>
          <w:kern w:val="0"/>
          <w14:ligatures w14:val="none"/>
        </w:rPr>
        <w:t xml:space="preserve"> total risk associated with offices/projects/activities.</w:t>
      </w:r>
    </w:p>
    <w:p w14:paraId="0628F104" w14:textId="77777777" w:rsidR="00B467BC" w:rsidRDefault="00B467BC"/>
    <w:sectPr w:rsidR="00B467BC" w:rsidSect="00272C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85956"/>
    <w:multiLevelType w:val="hybridMultilevel"/>
    <w:tmpl w:val="AB06B5BA"/>
    <w:lvl w:ilvl="0" w:tplc="04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63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011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58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3054" w:hanging="360"/>
      </w:pPr>
      <w:rPr>
        <w:rFonts w:hint="default"/>
        <w:lang w:val="en-US" w:eastAsia="en-US" w:bidi="ar-SA"/>
      </w:rPr>
    </w:lvl>
  </w:abstractNum>
  <w:num w:numId="1" w16cid:durableId="185298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3C"/>
    <w:rsid w:val="00272C3C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ED48"/>
  <w15:chartTrackingRefBased/>
  <w15:docId w15:val="{186AEBBA-30B3-4416-A2C8-48D795F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C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C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C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C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C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C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C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C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C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C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2026-01-08T04:02:00Z</dcterms:created>
  <dcterms:modified xsi:type="dcterms:W3CDTF">2026-01-08T04:02:00Z</dcterms:modified>
</cp:coreProperties>
</file>