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DD57" w14:textId="77777777" w:rsidR="00752D74" w:rsidRPr="008841DF" w:rsidRDefault="00752D74" w:rsidP="00752D74">
      <w:pPr>
        <w:pStyle w:val="Header"/>
        <w:ind w:left="466"/>
        <w:jc w:val="right"/>
      </w:pPr>
      <w:r w:rsidRPr="008841DF">
        <w:t>Risk-Based internal Audit Manual</w:t>
      </w:r>
    </w:p>
    <w:p w14:paraId="24601D03" w14:textId="77777777" w:rsidR="00752D74" w:rsidRPr="008841DF" w:rsidRDefault="00752D74" w:rsidP="00752D74">
      <w:pPr>
        <w:tabs>
          <w:tab w:val="left" w:pos="827"/>
        </w:tabs>
        <w:ind w:right="790"/>
        <w:jc w:val="both"/>
        <w:rPr>
          <w:sz w:val="24"/>
          <w:szCs w:val="24"/>
        </w:rPr>
      </w:pPr>
    </w:p>
    <w:p w14:paraId="1645BDBB" w14:textId="77777777" w:rsidR="00752D74" w:rsidRPr="008841DF" w:rsidRDefault="00752D74" w:rsidP="00752D74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Name of MDA: ……………</w:t>
      </w:r>
      <w:proofErr w:type="gramStart"/>
      <w:r w:rsidRPr="008841DF">
        <w:rPr>
          <w:b/>
          <w:sz w:val="26"/>
        </w:rPr>
        <w:t>…..</w:t>
      </w:r>
      <w:proofErr w:type="gramEnd"/>
      <w:r w:rsidRPr="008841DF">
        <w:rPr>
          <w:b/>
          <w:sz w:val="26"/>
        </w:rPr>
        <w:t xml:space="preserve"> </w:t>
      </w:r>
    </w:p>
    <w:p w14:paraId="0C8C66E9" w14:textId="77777777" w:rsidR="00752D74" w:rsidRPr="008841DF" w:rsidRDefault="00752D74" w:rsidP="00752D74">
      <w:pPr>
        <w:ind w:left="3700" w:right="3784"/>
        <w:jc w:val="center"/>
        <w:rPr>
          <w:b/>
          <w:spacing w:val="2"/>
          <w:sz w:val="26"/>
        </w:rPr>
      </w:pPr>
      <w:r w:rsidRPr="008841DF">
        <w:rPr>
          <w:b/>
          <w:sz w:val="26"/>
        </w:rPr>
        <w:t>Internal</w:t>
      </w:r>
      <w:r w:rsidRPr="008841DF">
        <w:rPr>
          <w:b/>
          <w:spacing w:val="3"/>
          <w:sz w:val="26"/>
        </w:rPr>
        <w:t xml:space="preserve"> </w:t>
      </w:r>
      <w:r w:rsidRPr="008841DF">
        <w:rPr>
          <w:b/>
          <w:sz w:val="26"/>
        </w:rPr>
        <w:t>Audit</w:t>
      </w:r>
      <w:r w:rsidRPr="008841DF">
        <w:rPr>
          <w:b/>
          <w:spacing w:val="2"/>
          <w:sz w:val="26"/>
        </w:rPr>
        <w:t xml:space="preserve"> Unit</w:t>
      </w:r>
    </w:p>
    <w:p w14:paraId="268D27C2" w14:textId="3C4BF188" w:rsidR="00752D74" w:rsidRDefault="00752D74" w:rsidP="00752D74">
      <w:pPr>
        <w:pStyle w:val="Heading2"/>
        <w:jc w:val="center"/>
        <w:rPr>
          <w:color w:val="auto"/>
        </w:rPr>
      </w:pPr>
      <w:bookmarkStart w:id="0" w:name="_Toc129256758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3: Request to Capture Inputs from Line Management</w:t>
      </w:r>
      <w:bookmarkEnd w:id="0"/>
      <w:r w:rsidRPr="008841DF">
        <w:rPr>
          <w:color w:val="auto"/>
        </w:rPr>
        <w:t xml:space="preserve"> (For AIAP)</w:t>
      </w:r>
    </w:p>
    <w:p w14:paraId="18D49476" w14:textId="77777777" w:rsidR="00752D74" w:rsidRPr="00752D74" w:rsidRDefault="00752D74" w:rsidP="00752D74"/>
    <w:p w14:paraId="103AFBD2" w14:textId="77777777" w:rsidR="00752D74" w:rsidRPr="008841DF" w:rsidRDefault="00752D74" w:rsidP="00752D74">
      <w:pPr>
        <w:spacing w:before="93"/>
        <w:ind w:left="946"/>
        <w:jc w:val="both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of</w:t>
      </w:r>
      <w:r w:rsidRPr="008841DF">
        <w:rPr>
          <w:b/>
          <w:spacing w:val="-1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Office/Project: …………………….</w:t>
      </w:r>
    </w:p>
    <w:p w14:paraId="41DB6B10" w14:textId="77777777" w:rsidR="00752D74" w:rsidRPr="008841DF" w:rsidRDefault="00752D74" w:rsidP="00752D74">
      <w:pPr>
        <w:pStyle w:val="BodyText"/>
        <w:spacing w:before="1"/>
        <w:rPr>
          <w:b/>
          <w:szCs w:val="28"/>
        </w:rPr>
      </w:pPr>
    </w:p>
    <w:p w14:paraId="19A716C0" w14:textId="77777777" w:rsidR="00752D74" w:rsidRDefault="00752D74" w:rsidP="00752D74">
      <w:pPr>
        <w:pStyle w:val="BodyText"/>
        <w:spacing w:before="3" w:after="1"/>
        <w:rPr>
          <w:spacing w:val="-1"/>
        </w:rPr>
      </w:pPr>
      <w:r w:rsidRPr="008841DF">
        <w:rPr>
          <w:spacing w:val="-1"/>
        </w:rPr>
        <w:t>The table below is listing the potential areas of …… office/project for internal audit. Your input as rank about the audit warrant will be useful to prepare risk based annual audit plan for the year</w:t>
      </w:r>
      <w:proofErr w:type="gramStart"/>
      <w:r w:rsidRPr="008841DF">
        <w:rPr>
          <w:spacing w:val="-1"/>
        </w:rPr>
        <w:t>…..</w:t>
      </w:r>
      <w:proofErr w:type="gramEnd"/>
      <w:r w:rsidRPr="008841DF">
        <w:rPr>
          <w:spacing w:val="-1"/>
        </w:rPr>
        <w:t>You are respectfully requested for your inputs by providing a rank that warrants internal audit in year … (Rank - 1 for must auditable, 2 for important and 3 for not important).</w:t>
      </w:r>
    </w:p>
    <w:p w14:paraId="762D20B0" w14:textId="77777777" w:rsidR="00752D74" w:rsidRPr="008841DF" w:rsidRDefault="00752D74" w:rsidP="00752D74">
      <w:pPr>
        <w:pStyle w:val="BodyText"/>
        <w:spacing w:before="3" w:after="1"/>
        <w:rPr>
          <w:sz w:val="22"/>
        </w:rPr>
      </w:pPr>
    </w:p>
    <w:tbl>
      <w:tblPr>
        <w:tblW w:w="437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5"/>
        <w:gridCol w:w="3776"/>
        <w:gridCol w:w="3776"/>
        <w:tblGridChange w:id="1">
          <w:tblGrid>
            <w:gridCol w:w="3775"/>
            <w:gridCol w:w="3776"/>
            <w:gridCol w:w="3776"/>
          </w:tblGrid>
        </w:tblGridChange>
      </w:tblGrid>
      <w:tr w:rsidR="00752D74" w:rsidRPr="008841DF" w14:paraId="228A9C82" w14:textId="77777777" w:rsidTr="004460D5">
        <w:tc>
          <w:tcPr>
            <w:tcW w:w="8928" w:type="dxa"/>
          </w:tcPr>
          <w:p w14:paraId="3A207BF2" w14:textId="77777777" w:rsidR="00752D74" w:rsidRPr="008841DF" w:rsidRDefault="00752D74" w:rsidP="004460D5">
            <w:pPr>
              <w:pStyle w:val="TableParagraph"/>
              <w:ind w:left="151"/>
              <w:jc w:val="center"/>
              <w:rPr>
                <w:rFonts w:ascii="Times New Roman" w:hAnsi="Times New Roman" w:cs="Times New Roman"/>
                <w:b/>
              </w:rPr>
            </w:pPr>
            <w:r w:rsidRPr="008841DF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8928" w:type="dxa"/>
          </w:tcPr>
          <w:p w14:paraId="0B3FD599" w14:textId="77777777" w:rsidR="00752D74" w:rsidRPr="008841DF" w:rsidRDefault="00752D74" w:rsidP="004460D5">
            <w:pPr>
              <w:ind w:left="151"/>
              <w:jc w:val="center"/>
              <w:rPr>
                <w:rFonts w:eastAsia="Arial MT"/>
                <w:b/>
              </w:rPr>
            </w:pPr>
            <w:r w:rsidRPr="008841DF">
              <w:rPr>
                <w:rFonts w:eastAsia="Arial MT"/>
                <w:b/>
              </w:rPr>
              <w:t>Auditable area</w:t>
            </w:r>
          </w:p>
        </w:tc>
        <w:tc>
          <w:tcPr>
            <w:tcW w:w="8928" w:type="dxa"/>
          </w:tcPr>
          <w:p w14:paraId="2AF20A87" w14:textId="77777777" w:rsidR="00752D74" w:rsidRPr="008841DF" w:rsidRDefault="00752D74" w:rsidP="004460D5">
            <w:pPr>
              <w:pStyle w:val="TableParagraph"/>
              <w:ind w:left="151"/>
              <w:jc w:val="center"/>
              <w:rPr>
                <w:rFonts w:ascii="Times New Roman" w:hAnsi="Times New Roman" w:cs="Times New Roman"/>
                <w:b/>
              </w:rPr>
            </w:pPr>
            <w:r w:rsidRPr="008841DF">
              <w:rPr>
                <w:rFonts w:ascii="Times New Roman" w:hAnsi="Times New Roman" w:cs="Times New Roman"/>
                <w:b/>
              </w:rPr>
              <w:t>Rank</w:t>
            </w:r>
          </w:p>
        </w:tc>
      </w:tr>
    </w:tbl>
    <w:p w14:paraId="3AA2FB4C" w14:textId="77777777" w:rsidR="00752D74" w:rsidRPr="008841DF" w:rsidRDefault="00752D74" w:rsidP="00752D7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  <w:gridCol w:w="4032"/>
        <w:tblGridChange w:id="2">
          <w:tblGrid>
            <w:gridCol w:w="4032"/>
            <w:gridCol w:w="4032"/>
            <w:gridCol w:w="4032"/>
          </w:tblGrid>
        </w:tblGridChange>
      </w:tblGrid>
      <w:tr w:rsidR="00752D74" w:rsidRPr="008841DF" w14:paraId="59153D2A" w14:textId="77777777" w:rsidTr="004460D5">
        <w:tc>
          <w:tcPr>
            <w:tcW w:w="4032" w:type="dxa"/>
          </w:tcPr>
          <w:p w14:paraId="198F64CF" w14:textId="77777777" w:rsidR="00752D74" w:rsidRPr="008841DF" w:rsidRDefault="00752D74" w:rsidP="004460D5">
            <w:pPr>
              <w:pStyle w:val="TableParagraph"/>
              <w:spacing w:before="132"/>
              <w:ind w:left="9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2" w:type="dxa"/>
          </w:tcPr>
          <w:p w14:paraId="2D1B16A4" w14:textId="77777777" w:rsidR="00752D74" w:rsidRPr="008841DF" w:rsidRDefault="00752D74" w:rsidP="004460D5">
            <w:pPr>
              <w:pStyle w:val="TableParagraph"/>
              <w:spacing w:before="143"/>
              <w:ind w:left="108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Financial</w:t>
            </w:r>
            <w:r w:rsidRPr="008841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4032" w:type="dxa"/>
          </w:tcPr>
          <w:p w14:paraId="03406953" w14:textId="77777777" w:rsidR="00752D74" w:rsidRPr="008841DF" w:rsidRDefault="00752D74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ED84DF4" w14:textId="77777777" w:rsidR="00752D74" w:rsidRPr="008841DF" w:rsidRDefault="00752D74" w:rsidP="00752D7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  <w:gridCol w:w="4032"/>
        <w:tblGridChange w:id="3">
          <w:tblGrid>
            <w:gridCol w:w="4032"/>
            <w:gridCol w:w="4032"/>
            <w:gridCol w:w="4032"/>
          </w:tblGrid>
        </w:tblGridChange>
      </w:tblGrid>
      <w:tr w:rsidR="00752D74" w:rsidRPr="008841DF" w14:paraId="65405F5C" w14:textId="77777777" w:rsidTr="004460D5">
        <w:tc>
          <w:tcPr>
            <w:tcW w:w="4032" w:type="dxa"/>
          </w:tcPr>
          <w:p w14:paraId="6B333E03" w14:textId="77777777" w:rsidR="00752D74" w:rsidRPr="008841DF" w:rsidRDefault="00752D74" w:rsidP="004460D5">
            <w:pPr>
              <w:pStyle w:val="TableParagraph"/>
              <w:spacing w:before="136"/>
              <w:ind w:left="9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2" w:type="dxa"/>
          </w:tcPr>
          <w:p w14:paraId="27DEF805" w14:textId="77777777" w:rsidR="00752D74" w:rsidRPr="008841DF" w:rsidRDefault="00752D74" w:rsidP="004460D5">
            <w:pPr>
              <w:pStyle w:val="TableParagraph"/>
              <w:spacing w:before="148"/>
              <w:ind w:left="108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Procurement</w:t>
            </w:r>
            <w:r w:rsidRPr="008841DF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and</w:t>
            </w:r>
            <w:r w:rsidRPr="008841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Contract</w:t>
            </w:r>
            <w:r w:rsidRPr="008841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administration</w:t>
            </w:r>
          </w:p>
        </w:tc>
        <w:tc>
          <w:tcPr>
            <w:tcW w:w="4032" w:type="dxa"/>
          </w:tcPr>
          <w:p w14:paraId="2FDDA645" w14:textId="77777777" w:rsidR="00752D74" w:rsidRPr="008841DF" w:rsidRDefault="00752D74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1973266" w14:textId="77777777" w:rsidR="00752D74" w:rsidRPr="008841DF" w:rsidRDefault="00752D74" w:rsidP="00752D74"/>
    <w:tbl>
      <w:tblPr>
        <w:tblW w:w="120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  <w:gridCol w:w="4032"/>
      </w:tblGrid>
      <w:tr w:rsidR="00752D74" w:rsidRPr="008841DF" w14:paraId="10C7CA2D" w14:textId="77777777" w:rsidTr="004460D5">
        <w:tc>
          <w:tcPr>
            <w:tcW w:w="4032" w:type="dxa"/>
          </w:tcPr>
          <w:p w14:paraId="5075550F" w14:textId="77777777" w:rsidR="00752D74" w:rsidRPr="008841DF" w:rsidRDefault="00752D74" w:rsidP="004460D5">
            <w:pPr>
              <w:pStyle w:val="TableParagraph"/>
              <w:spacing w:before="180"/>
              <w:ind w:left="9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2" w:type="dxa"/>
          </w:tcPr>
          <w:p w14:paraId="404D10C4" w14:textId="77777777" w:rsidR="00752D74" w:rsidRPr="008841DF" w:rsidRDefault="00752D74" w:rsidP="004460D5">
            <w:pPr>
              <w:pStyle w:val="TableParagraph"/>
              <w:spacing w:before="191"/>
              <w:ind w:left="108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Administrative/</w:t>
            </w:r>
            <w:r w:rsidRPr="008841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operational</w:t>
            </w:r>
            <w:r w:rsidRPr="008841DF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management</w:t>
            </w:r>
          </w:p>
        </w:tc>
        <w:tc>
          <w:tcPr>
            <w:tcW w:w="4032" w:type="dxa"/>
          </w:tcPr>
          <w:p w14:paraId="678913C1" w14:textId="77777777" w:rsidR="00752D74" w:rsidRPr="008841DF" w:rsidRDefault="00752D74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BA3EBE0" w14:textId="77777777" w:rsidR="00752D74" w:rsidRPr="008841DF" w:rsidRDefault="00752D74" w:rsidP="00752D74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4032"/>
        <w:gridCol w:w="4032"/>
      </w:tblGrid>
      <w:tr w:rsidR="00752D74" w:rsidRPr="008841DF" w14:paraId="56DC3068" w14:textId="77777777" w:rsidTr="004460D5">
        <w:tc>
          <w:tcPr>
            <w:tcW w:w="4032" w:type="dxa"/>
          </w:tcPr>
          <w:p w14:paraId="3A9CCDD0" w14:textId="77777777" w:rsidR="00752D74" w:rsidRPr="008841DF" w:rsidRDefault="00752D74" w:rsidP="004460D5">
            <w:pPr>
              <w:pStyle w:val="TableParagraph"/>
              <w:spacing w:before="180"/>
              <w:ind w:left="9"/>
              <w:jc w:val="center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2" w:type="dxa"/>
          </w:tcPr>
          <w:p w14:paraId="2C906B72" w14:textId="77777777" w:rsidR="00752D74" w:rsidRPr="008841DF" w:rsidRDefault="00752D74" w:rsidP="004460D5">
            <w:pPr>
              <w:pStyle w:val="TableParagraph"/>
              <w:spacing w:before="191"/>
              <w:ind w:left="108"/>
              <w:rPr>
                <w:rFonts w:ascii="Times New Roman" w:hAnsi="Times New Roman" w:cs="Times New Roman"/>
              </w:rPr>
            </w:pPr>
            <w:r w:rsidRPr="008841DF">
              <w:rPr>
                <w:rFonts w:ascii="Times New Roman" w:hAnsi="Times New Roman" w:cs="Times New Roman"/>
              </w:rPr>
              <w:t>IT and Other</w:t>
            </w:r>
            <w:r w:rsidRPr="008841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841DF">
              <w:rPr>
                <w:rFonts w:ascii="Times New Roman" w:hAnsi="Times New Roman" w:cs="Times New Roman"/>
              </w:rPr>
              <w:t>issues</w:t>
            </w:r>
          </w:p>
        </w:tc>
        <w:tc>
          <w:tcPr>
            <w:tcW w:w="4032" w:type="dxa"/>
          </w:tcPr>
          <w:p w14:paraId="3B76C7CF" w14:textId="77777777" w:rsidR="00752D74" w:rsidRPr="008841DF" w:rsidRDefault="00752D74" w:rsidP="004460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839E850" w14:textId="77777777" w:rsidR="00752D74" w:rsidRPr="008841DF" w:rsidRDefault="00752D74" w:rsidP="00752D74">
      <w:pPr>
        <w:pStyle w:val="BodyText"/>
      </w:pPr>
    </w:p>
    <w:p w14:paraId="4092196F" w14:textId="77777777" w:rsidR="00752D74" w:rsidRPr="008841DF" w:rsidRDefault="00752D74" w:rsidP="00752D74">
      <w:pPr>
        <w:spacing w:before="1"/>
        <w:ind w:left="9360" w:right="1288" w:firstLine="720"/>
        <w:rPr>
          <w:b/>
          <w:bCs/>
          <w:spacing w:val="-3"/>
          <w:sz w:val="24"/>
          <w:szCs w:val="24"/>
        </w:rPr>
      </w:pPr>
      <w:r w:rsidRPr="008841DF">
        <w:rPr>
          <w:b/>
          <w:bCs/>
          <w:sz w:val="24"/>
          <w:szCs w:val="24"/>
        </w:rPr>
        <w:t>Director /HIA/CAE</w:t>
      </w:r>
      <w:r w:rsidRPr="008841DF">
        <w:rPr>
          <w:b/>
          <w:bCs/>
          <w:spacing w:val="-2"/>
          <w:sz w:val="24"/>
          <w:szCs w:val="24"/>
        </w:rPr>
        <w:t xml:space="preserve"> </w:t>
      </w:r>
      <w:r w:rsidRPr="008841DF">
        <w:rPr>
          <w:b/>
          <w:bCs/>
          <w:spacing w:val="-3"/>
          <w:sz w:val="24"/>
          <w:szCs w:val="24"/>
        </w:rPr>
        <w:t xml:space="preserve"> </w:t>
      </w:r>
    </w:p>
    <w:p w14:paraId="3FE67F08" w14:textId="77777777" w:rsidR="00752D74" w:rsidRPr="008841DF" w:rsidRDefault="00752D74" w:rsidP="00752D74">
      <w:pPr>
        <w:spacing w:before="1"/>
        <w:ind w:left="10080" w:right="1288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Internal</w:t>
      </w:r>
      <w:r w:rsidRPr="008841DF">
        <w:rPr>
          <w:b/>
          <w:bCs/>
          <w:spacing w:val="-4"/>
          <w:sz w:val="24"/>
          <w:szCs w:val="24"/>
        </w:rPr>
        <w:t xml:space="preserve"> </w:t>
      </w:r>
      <w:r w:rsidRPr="008841DF">
        <w:rPr>
          <w:b/>
          <w:bCs/>
          <w:sz w:val="24"/>
          <w:szCs w:val="24"/>
        </w:rPr>
        <w:t>Audit</w:t>
      </w:r>
      <w:r w:rsidRPr="008841DF">
        <w:rPr>
          <w:b/>
          <w:bCs/>
          <w:spacing w:val="1"/>
          <w:sz w:val="24"/>
          <w:szCs w:val="24"/>
        </w:rPr>
        <w:t xml:space="preserve"> </w:t>
      </w:r>
      <w:r w:rsidRPr="008841DF">
        <w:rPr>
          <w:b/>
          <w:bCs/>
          <w:sz w:val="24"/>
          <w:szCs w:val="24"/>
        </w:rPr>
        <w:t>Unit</w:t>
      </w:r>
    </w:p>
    <w:p w14:paraId="08A4293B" w14:textId="77777777" w:rsidR="00752D74" w:rsidRPr="008841DF" w:rsidRDefault="00752D74" w:rsidP="00752D74">
      <w:pPr>
        <w:spacing w:before="1"/>
        <w:ind w:left="10080" w:right="1288"/>
        <w:jc w:val="right"/>
        <w:rPr>
          <w:b/>
          <w:bCs/>
          <w:sz w:val="24"/>
          <w:szCs w:val="24"/>
        </w:rPr>
      </w:pPr>
    </w:p>
    <w:p w14:paraId="6413DEC4" w14:textId="1CCE6F50" w:rsidR="00B467BC" w:rsidRDefault="00752D74" w:rsidP="00752D74">
      <w:r w:rsidRPr="008841DF">
        <w:rPr>
          <w:b/>
          <w:bCs/>
          <w:sz w:val="24"/>
          <w:szCs w:val="24"/>
        </w:rPr>
        <w:t>Data/Information is needed to be representative of the whole spectrum of Audit Universe.</w:t>
      </w:r>
    </w:p>
    <w:sectPr w:rsidR="00B467BC" w:rsidSect="00752D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74"/>
    <w:rsid w:val="003D2C49"/>
    <w:rsid w:val="00463337"/>
    <w:rsid w:val="00752D74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431D"/>
  <w15:chartTrackingRefBased/>
  <w15:docId w15:val="{419498BD-43F8-4A8E-A46F-3C5920FD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D7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D7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D7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D7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D7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D7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D7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D7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D7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2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D7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D7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D7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D7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D7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D7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D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D74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D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D74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2D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D7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52D74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752D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D7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2026-01-08T03:50:00Z</dcterms:created>
  <dcterms:modified xsi:type="dcterms:W3CDTF">2026-01-08T03:51:00Z</dcterms:modified>
</cp:coreProperties>
</file>